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99C" w:rsidRPr="0059127A" w:rsidRDefault="0059127A" w:rsidP="0059127A">
      <w:pPr>
        <w:jc w:val="center"/>
        <w:rPr>
          <w:rFonts w:asciiTheme="majorBidi" w:hAnsiTheme="majorBidi" w:cstheme="majorBidi"/>
          <w:sz w:val="36"/>
          <w:szCs w:val="36"/>
        </w:rPr>
      </w:pPr>
      <w:r w:rsidRPr="0059127A">
        <w:rPr>
          <w:rFonts w:asciiTheme="majorBidi" w:hAnsiTheme="majorBidi" w:cstheme="majorBidi"/>
          <w:sz w:val="36"/>
          <w:szCs w:val="36"/>
        </w:rPr>
        <w:t>LISTE DES FIGURES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599"/>
      </w:tblGrid>
      <w:tr w:rsidR="0034099C" w:rsidTr="009B58AC">
        <w:tc>
          <w:tcPr>
            <w:tcW w:w="8613" w:type="dxa"/>
          </w:tcPr>
          <w:p w:rsidR="0034099C" w:rsidRPr="004B7B5C" w:rsidRDefault="0034099C" w:rsidP="00A948F3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b/>
                <w:bCs/>
                <w:sz w:val="24"/>
                <w:szCs w:val="24"/>
              </w:rPr>
              <w:t>Figure.1.1 </w:t>
            </w:r>
            <w:r w:rsidR="00EA65BA">
              <w:rPr>
                <w:sz w:val="24"/>
                <w:szCs w:val="24"/>
              </w:rPr>
              <w:t xml:space="preserve">: Systèmes </w:t>
            </w:r>
            <w:r w:rsidR="00A948F3">
              <w:rPr>
                <w:sz w:val="24"/>
                <w:szCs w:val="24"/>
              </w:rPr>
              <w:t>cryptographiques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599" w:type="dxa"/>
          </w:tcPr>
          <w:p w:rsidR="0034099C" w:rsidRDefault="0034099C" w:rsidP="0034099C">
            <w:r>
              <w:t>2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Figure.1.2: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Algorithme de chiffrement symétrique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</w:t>
            </w:r>
          </w:p>
        </w:tc>
        <w:tc>
          <w:tcPr>
            <w:tcW w:w="599" w:type="dxa"/>
          </w:tcPr>
          <w:p w:rsidR="0034099C" w:rsidRDefault="0034099C" w:rsidP="0034099C">
            <w:r>
              <w:t>3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Figure.1.3: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Algorithme de chiffrement asymétrique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………………………………….</w:t>
            </w:r>
          </w:p>
        </w:tc>
        <w:tc>
          <w:tcPr>
            <w:tcW w:w="599" w:type="dxa"/>
          </w:tcPr>
          <w:p w:rsidR="0034099C" w:rsidRDefault="0034099C" w:rsidP="0034099C">
            <w:r>
              <w:t>3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Figure.1.4.: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Algorithme de chiffrement Hybride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599" w:type="dxa"/>
          </w:tcPr>
          <w:p w:rsidR="0034099C" w:rsidRDefault="0034099C" w:rsidP="0034099C">
            <w:r>
              <w:t>4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Figure.1.5.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Confidentialité d’un système symétrique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………………………………….</w:t>
            </w:r>
          </w:p>
        </w:tc>
        <w:tc>
          <w:tcPr>
            <w:tcW w:w="599" w:type="dxa"/>
          </w:tcPr>
          <w:p w:rsidR="0034099C" w:rsidRDefault="0034099C" w:rsidP="0034099C">
            <w:r>
              <w:t>5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F2206A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</w:t>
            </w:r>
            <w:r w:rsidR="0034099C"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1.6. :</w:t>
            </w:r>
            <w:r w:rsidR="0034099C"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Confidentialité d’un système asymétrique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………………………………...</w:t>
            </w:r>
          </w:p>
        </w:tc>
        <w:tc>
          <w:tcPr>
            <w:tcW w:w="599" w:type="dxa"/>
          </w:tcPr>
          <w:p w:rsidR="0034099C" w:rsidRDefault="0034099C" w:rsidP="0034099C">
            <w:r>
              <w:t>5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Figure.1.7.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: Confidentialité d’un système hybride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599" w:type="dxa"/>
          </w:tcPr>
          <w:p w:rsidR="0034099C" w:rsidRDefault="0034099C" w:rsidP="0034099C">
            <w:r>
              <w:t>6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Figure.1.8.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: Vérification de l’intégrité par fonction de hachage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……………………..…</w:t>
            </w:r>
          </w:p>
        </w:tc>
        <w:tc>
          <w:tcPr>
            <w:tcW w:w="599" w:type="dxa"/>
          </w:tcPr>
          <w:p w:rsidR="0034099C" w:rsidRDefault="0034099C" w:rsidP="0034099C">
            <w:r>
              <w:t>6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Figure.1.9.: 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Authentification dans un système symétrique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……………………………..</w:t>
            </w:r>
          </w:p>
        </w:tc>
        <w:tc>
          <w:tcPr>
            <w:tcW w:w="599" w:type="dxa"/>
          </w:tcPr>
          <w:p w:rsidR="0034099C" w:rsidRDefault="0034099C" w:rsidP="0034099C">
            <w:r>
              <w:t>7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Figure.1.10 : 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Authentification dans un système asymétrique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…………………………...</w:t>
            </w:r>
          </w:p>
        </w:tc>
        <w:tc>
          <w:tcPr>
            <w:tcW w:w="599" w:type="dxa"/>
          </w:tcPr>
          <w:p w:rsidR="0034099C" w:rsidRDefault="0034099C" w:rsidP="0034099C">
            <w:r>
              <w:t>7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Figure.1.11. : 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Authentification par MAC et système symétrique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……………………….</w:t>
            </w:r>
          </w:p>
        </w:tc>
        <w:tc>
          <w:tcPr>
            <w:tcW w:w="599" w:type="dxa"/>
          </w:tcPr>
          <w:p w:rsidR="0034099C" w:rsidRDefault="0034099C" w:rsidP="0034099C">
            <w:r>
              <w:t>7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b/>
                <w:bCs/>
                <w:sz w:val="24"/>
                <w:szCs w:val="24"/>
              </w:rPr>
              <w:t xml:space="preserve">Figure.1.12: </w:t>
            </w:r>
            <w:r w:rsidRPr="004B7B5C">
              <w:rPr>
                <w:sz w:val="24"/>
                <w:szCs w:val="24"/>
              </w:rPr>
              <w:t>Authentification par MAC et fonction de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</w:p>
        </w:tc>
        <w:tc>
          <w:tcPr>
            <w:tcW w:w="599" w:type="dxa"/>
          </w:tcPr>
          <w:p w:rsidR="0034099C" w:rsidRDefault="0034099C" w:rsidP="0034099C">
            <w:r>
              <w:t>8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34099C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Figure.1.13 :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Authentification par signature (technique asymétrique)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………...………..</w:t>
            </w:r>
          </w:p>
        </w:tc>
        <w:tc>
          <w:tcPr>
            <w:tcW w:w="599" w:type="dxa"/>
          </w:tcPr>
          <w:p w:rsidR="0034099C" w:rsidRDefault="0034099C" w:rsidP="0034099C">
            <w:r>
              <w:t>8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B20C76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Figure.1.14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 : Construction de </w:t>
            </w:r>
            <w:proofErr w:type="spellStart"/>
            <w:r w:rsidRPr="004B7B5C">
              <w:rPr>
                <w:rFonts w:asciiTheme="majorBidi" w:hAnsiTheme="majorBidi" w:cstheme="majorBidi"/>
                <w:sz w:val="24"/>
                <w:szCs w:val="24"/>
              </w:rPr>
              <w:t>Merkle-Damgard</w:t>
            </w:r>
            <w:proofErr w:type="spellEnd"/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………………..……………….………</w:t>
            </w:r>
          </w:p>
        </w:tc>
        <w:tc>
          <w:tcPr>
            <w:tcW w:w="599" w:type="dxa"/>
          </w:tcPr>
          <w:p w:rsidR="0034099C" w:rsidRDefault="009B58AC" w:rsidP="000124E2">
            <w:r>
              <w:t>1</w:t>
            </w:r>
            <w:r w:rsidR="000124E2">
              <w:t>5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B20C76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Figure.1.15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:</w:t>
            </w: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Résistance à la </w:t>
            </w:r>
            <w:proofErr w:type="spellStart"/>
            <w:r w:rsidRPr="004B7B5C">
              <w:rPr>
                <w:rFonts w:asciiTheme="majorBidi" w:hAnsiTheme="majorBidi" w:cstheme="majorBidi"/>
                <w:sz w:val="24"/>
                <w:szCs w:val="24"/>
              </w:rPr>
              <w:t>préimage</w:t>
            </w:r>
            <w:proofErr w:type="spellEnd"/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….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99" w:type="dxa"/>
          </w:tcPr>
          <w:p w:rsidR="0034099C" w:rsidRDefault="00B20C76" w:rsidP="0034099C">
            <w:r>
              <w:t>15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B20C76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Figure.1.16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:</w:t>
            </w: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Résistance à la seconde </w:t>
            </w:r>
            <w:proofErr w:type="spellStart"/>
            <w:r w:rsidRPr="004B7B5C">
              <w:rPr>
                <w:rFonts w:asciiTheme="majorBidi" w:hAnsiTheme="majorBidi" w:cstheme="majorBidi"/>
                <w:sz w:val="24"/>
                <w:szCs w:val="24"/>
              </w:rPr>
              <w:t>préimage</w:t>
            </w:r>
            <w:proofErr w:type="spellEnd"/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………………..………………….….</w:t>
            </w:r>
          </w:p>
        </w:tc>
        <w:tc>
          <w:tcPr>
            <w:tcW w:w="599" w:type="dxa"/>
          </w:tcPr>
          <w:p w:rsidR="0034099C" w:rsidRDefault="00B20C76" w:rsidP="0034099C">
            <w:r>
              <w:t>15</w:t>
            </w:r>
          </w:p>
        </w:tc>
      </w:tr>
      <w:tr w:rsidR="0034099C" w:rsidTr="009B58AC">
        <w:tc>
          <w:tcPr>
            <w:tcW w:w="8613" w:type="dxa"/>
          </w:tcPr>
          <w:p w:rsidR="0034099C" w:rsidRPr="004B7B5C" w:rsidRDefault="00B20C76" w:rsidP="004B7B5C">
            <w:pPr>
              <w:spacing w:line="360" w:lineRule="auto"/>
              <w:rPr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Figure.1.17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: Résistance à la collision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…………………………………………….…..</w:t>
            </w:r>
          </w:p>
        </w:tc>
        <w:tc>
          <w:tcPr>
            <w:tcW w:w="599" w:type="dxa"/>
          </w:tcPr>
          <w:p w:rsidR="0034099C" w:rsidRDefault="00B20C76" w:rsidP="0034099C">
            <w:r>
              <w:t>16</w:t>
            </w:r>
          </w:p>
        </w:tc>
      </w:tr>
      <w:tr w:rsidR="00B20C76" w:rsidTr="009B58AC">
        <w:tc>
          <w:tcPr>
            <w:tcW w:w="8613" w:type="dxa"/>
          </w:tcPr>
          <w:p w:rsidR="00B20C76" w:rsidRPr="004B7B5C" w:rsidRDefault="00B20C76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Figure.1.18.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: Scellement à l'aide d'un algorithme de chiffrement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</w:p>
        </w:tc>
        <w:tc>
          <w:tcPr>
            <w:tcW w:w="599" w:type="dxa"/>
          </w:tcPr>
          <w:p w:rsidR="00B20C76" w:rsidRDefault="00A27F33" w:rsidP="0034099C">
            <w:r>
              <w:t>17</w:t>
            </w:r>
          </w:p>
        </w:tc>
      </w:tr>
      <w:tr w:rsidR="00B20C76" w:rsidTr="009B58AC">
        <w:tc>
          <w:tcPr>
            <w:tcW w:w="8613" w:type="dxa"/>
          </w:tcPr>
          <w:p w:rsidR="00B20C76" w:rsidRPr="004B7B5C" w:rsidRDefault="001A7078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</w:t>
            </w:r>
            <w:r w:rsidRPr="004B7B5C">
              <w:rPr>
                <w:b/>
                <w:bCs/>
                <w:sz w:val="24"/>
                <w:szCs w:val="24"/>
              </w:rPr>
              <w:t xml:space="preserve"> 2.1</w:t>
            </w:r>
            <w:r w:rsidRPr="004B7B5C">
              <w:rPr>
                <w:sz w:val="24"/>
                <w:szCs w:val="24"/>
              </w:rPr>
              <w:t> : Permute les votes aléatoirement et déchiffre les entrées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599" w:type="dxa"/>
          </w:tcPr>
          <w:p w:rsidR="00B20C76" w:rsidRDefault="001A7078" w:rsidP="0034099C">
            <w:r>
              <w:t>25</w:t>
            </w:r>
          </w:p>
        </w:tc>
      </w:tr>
      <w:tr w:rsidR="00B20C76" w:rsidTr="009B58AC">
        <w:tc>
          <w:tcPr>
            <w:tcW w:w="8613" w:type="dxa"/>
          </w:tcPr>
          <w:p w:rsidR="00B20C76" w:rsidRPr="004B7B5C" w:rsidRDefault="001A7078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</w:t>
            </w:r>
            <w:r w:rsidRPr="004B7B5C">
              <w:rPr>
                <w:b/>
                <w:bCs/>
                <w:sz w:val="24"/>
                <w:szCs w:val="24"/>
              </w:rPr>
              <w:t xml:space="preserve"> 2.2</w:t>
            </w:r>
            <w:r w:rsidRPr="004B7B5C">
              <w:rPr>
                <w:sz w:val="24"/>
                <w:szCs w:val="24"/>
              </w:rPr>
              <w:t xml:space="preserve"> : Basic Mix, introduit par David </w:t>
            </w:r>
            <w:proofErr w:type="spellStart"/>
            <w:r w:rsidRPr="004B7B5C">
              <w:rPr>
                <w:sz w:val="24"/>
                <w:szCs w:val="24"/>
              </w:rPr>
              <w:t>Chaum</w:t>
            </w:r>
            <w:proofErr w:type="spellEnd"/>
            <w:r w:rsidRPr="004B7B5C">
              <w:rPr>
                <w:sz w:val="24"/>
                <w:szCs w:val="24"/>
              </w:rPr>
              <w:t xml:space="preserve"> en 1981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</w:t>
            </w:r>
          </w:p>
        </w:tc>
        <w:tc>
          <w:tcPr>
            <w:tcW w:w="599" w:type="dxa"/>
          </w:tcPr>
          <w:p w:rsidR="00B20C76" w:rsidRDefault="001A7078" w:rsidP="0034099C">
            <w:r>
              <w:t>25</w:t>
            </w:r>
          </w:p>
        </w:tc>
      </w:tr>
      <w:tr w:rsidR="00B20C76" w:rsidTr="009B58AC">
        <w:tc>
          <w:tcPr>
            <w:tcW w:w="8613" w:type="dxa"/>
          </w:tcPr>
          <w:p w:rsidR="00B20C76" w:rsidRPr="004B7B5C" w:rsidRDefault="001A7078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Figure.2.3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: Exemple de table de substitution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99" w:type="dxa"/>
          </w:tcPr>
          <w:p w:rsidR="00B20C76" w:rsidRDefault="001A7078" w:rsidP="0034099C">
            <w:r>
              <w:t>27</w:t>
            </w:r>
          </w:p>
        </w:tc>
      </w:tr>
      <w:tr w:rsidR="00B20C76" w:rsidTr="009B58AC">
        <w:tc>
          <w:tcPr>
            <w:tcW w:w="8613" w:type="dxa"/>
          </w:tcPr>
          <w:p w:rsidR="00B20C76" w:rsidRPr="004B7B5C" w:rsidRDefault="001A7078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Figure.2.4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.: Le comptage par arbre à partir d’une liste standard de votes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</w:p>
        </w:tc>
        <w:tc>
          <w:tcPr>
            <w:tcW w:w="599" w:type="dxa"/>
          </w:tcPr>
          <w:p w:rsidR="00B20C76" w:rsidRDefault="001A7078" w:rsidP="0034099C">
            <w:r>
              <w:t>29</w:t>
            </w:r>
          </w:p>
        </w:tc>
      </w:tr>
      <w:tr w:rsidR="00B20C76" w:rsidTr="009B58AC">
        <w:tc>
          <w:tcPr>
            <w:tcW w:w="8613" w:type="dxa"/>
          </w:tcPr>
          <w:p w:rsidR="00B20C76" w:rsidRPr="004B7B5C" w:rsidRDefault="001A7078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2.5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.: Idée générale du schéma de signature triparti appliqué au vote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</w:p>
        </w:tc>
        <w:tc>
          <w:tcPr>
            <w:tcW w:w="599" w:type="dxa"/>
          </w:tcPr>
          <w:p w:rsidR="00B20C76" w:rsidRDefault="001A7078" w:rsidP="0034099C">
            <w:r>
              <w:t>30</w:t>
            </w:r>
          </w:p>
        </w:tc>
      </w:tr>
      <w:tr w:rsidR="001A7078" w:rsidTr="009B58AC">
        <w:tc>
          <w:tcPr>
            <w:tcW w:w="8613" w:type="dxa"/>
          </w:tcPr>
          <w:p w:rsidR="001A7078" w:rsidRPr="004B7B5C" w:rsidRDefault="00D92D8E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Figure.4.1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 : cycle de vie d’une exécution d’applet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599" w:type="dxa"/>
          </w:tcPr>
          <w:p w:rsidR="001A7078" w:rsidRDefault="00D92D8E" w:rsidP="0034099C">
            <w:r>
              <w:t>43</w:t>
            </w:r>
          </w:p>
        </w:tc>
      </w:tr>
      <w:tr w:rsidR="001A7078" w:rsidTr="009B58AC">
        <w:tc>
          <w:tcPr>
            <w:tcW w:w="8613" w:type="dxa"/>
          </w:tcPr>
          <w:p w:rsidR="001A7078" w:rsidRPr="004B7B5C" w:rsidRDefault="00D92D8E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4.2.: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Idée générale du protocole d’enregistrement sur un réseau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………………..</w:t>
            </w:r>
          </w:p>
        </w:tc>
        <w:tc>
          <w:tcPr>
            <w:tcW w:w="599" w:type="dxa"/>
          </w:tcPr>
          <w:p w:rsidR="001A7078" w:rsidRDefault="00D92D8E" w:rsidP="0034099C">
            <w:r>
              <w:t>48</w:t>
            </w:r>
          </w:p>
        </w:tc>
      </w:tr>
      <w:tr w:rsidR="001A7078" w:rsidTr="009B58AC">
        <w:tc>
          <w:tcPr>
            <w:tcW w:w="8613" w:type="dxa"/>
          </w:tcPr>
          <w:p w:rsidR="001A7078" w:rsidRPr="004B7B5C" w:rsidRDefault="00D92D8E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4.3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>.: Idée générale du protocole de vote sur un réseau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…………………………..</w:t>
            </w:r>
          </w:p>
        </w:tc>
        <w:tc>
          <w:tcPr>
            <w:tcW w:w="599" w:type="dxa"/>
          </w:tcPr>
          <w:p w:rsidR="001A7078" w:rsidRDefault="00D92D8E" w:rsidP="0034099C">
            <w:r>
              <w:t>49</w:t>
            </w:r>
          </w:p>
        </w:tc>
      </w:tr>
      <w:tr w:rsidR="00D92D8E" w:rsidTr="009B58AC">
        <w:tc>
          <w:tcPr>
            <w:tcW w:w="8613" w:type="dxa"/>
          </w:tcPr>
          <w:p w:rsidR="00D92D8E" w:rsidRPr="004B7B5C" w:rsidRDefault="00D92D8E" w:rsidP="00A948F3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4.4.:</w:t>
            </w:r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Construction du fichier de </w:t>
            </w:r>
            <w:proofErr w:type="spellStart"/>
            <w:r w:rsidRPr="004B7B5C">
              <w:rPr>
                <w:rFonts w:asciiTheme="majorBidi" w:hAnsiTheme="majorBidi" w:cstheme="majorBidi"/>
                <w:sz w:val="24"/>
                <w:szCs w:val="24"/>
              </w:rPr>
              <w:t>tree</w:t>
            </w:r>
            <w:proofErr w:type="spellEnd"/>
            <w:r w:rsidRPr="004B7B5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4B7B5C">
              <w:rPr>
                <w:rFonts w:asciiTheme="majorBidi" w:hAnsiTheme="majorBidi" w:cstheme="majorBidi"/>
                <w:sz w:val="24"/>
                <w:szCs w:val="24"/>
              </w:rPr>
              <w:t>counting</w:t>
            </w:r>
            <w:proofErr w:type="spellEnd"/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………………………..</w:t>
            </w:r>
          </w:p>
        </w:tc>
        <w:tc>
          <w:tcPr>
            <w:tcW w:w="599" w:type="dxa"/>
          </w:tcPr>
          <w:p w:rsidR="00D92D8E" w:rsidRDefault="00D92D8E" w:rsidP="0034099C">
            <w:r>
              <w:t>50</w:t>
            </w:r>
          </w:p>
        </w:tc>
      </w:tr>
      <w:tr w:rsidR="001A7078" w:rsidTr="009B58AC">
        <w:tc>
          <w:tcPr>
            <w:tcW w:w="8613" w:type="dxa"/>
          </w:tcPr>
          <w:p w:rsidR="001A7078" w:rsidRPr="004B7B5C" w:rsidRDefault="00D92D8E" w:rsidP="004B7B5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7B5C">
              <w:rPr>
                <w:b/>
                <w:bCs/>
                <w:sz w:val="24"/>
                <w:szCs w:val="24"/>
              </w:rPr>
              <w:t>Figure 4.5.:</w:t>
            </w:r>
            <w:r w:rsidRPr="004B7B5C">
              <w:rPr>
                <w:sz w:val="24"/>
                <w:szCs w:val="24"/>
              </w:rPr>
              <w:t xml:space="preserve"> Idée générale du protocole de contestation sur un réseau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A948F3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A948F3" w:rsidRPr="00A948F3">
              <w:rPr>
                <w:rFonts w:asciiTheme="majorBidi" w:hAnsiTheme="majorBidi" w:cstheme="majorBidi"/>
                <w:sz w:val="24"/>
                <w:szCs w:val="24"/>
              </w:rPr>
              <w:t>……….</w:t>
            </w:r>
          </w:p>
        </w:tc>
        <w:tc>
          <w:tcPr>
            <w:tcW w:w="599" w:type="dxa"/>
          </w:tcPr>
          <w:p w:rsidR="001A7078" w:rsidRDefault="00D92D8E" w:rsidP="0034099C">
            <w:r>
              <w:t>51</w:t>
            </w:r>
          </w:p>
        </w:tc>
      </w:tr>
    </w:tbl>
    <w:p w:rsidR="004B7B5C" w:rsidRDefault="004B7B5C" w:rsidP="0034099C"/>
    <w:p w:rsidR="004B7B5C" w:rsidRDefault="004B7B5C" w:rsidP="0034099C"/>
    <w:p w:rsidR="004B7B5C" w:rsidRDefault="004B7B5C" w:rsidP="0034099C"/>
    <w:p w:rsidR="0034099C" w:rsidRPr="00A15B81" w:rsidRDefault="00A15B81" w:rsidP="00A15B81">
      <w:pPr>
        <w:jc w:val="center"/>
        <w:rPr>
          <w:rFonts w:asciiTheme="majorBidi" w:hAnsiTheme="majorBidi" w:cstheme="majorBidi"/>
          <w:sz w:val="36"/>
          <w:szCs w:val="36"/>
        </w:rPr>
      </w:pPr>
      <w:r w:rsidRPr="00A15B81">
        <w:rPr>
          <w:rFonts w:asciiTheme="majorBidi" w:hAnsiTheme="majorBidi" w:cstheme="majorBidi"/>
          <w:sz w:val="36"/>
          <w:szCs w:val="36"/>
        </w:rPr>
        <w:lastRenderedPageBreak/>
        <w:t>LISTE DES TABLEAUX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599"/>
      </w:tblGrid>
      <w:tr w:rsidR="001A7078" w:rsidTr="009B58AC">
        <w:tc>
          <w:tcPr>
            <w:tcW w:w="8613" w:type="dxa"/>
          </w:tcPr>
          <w:p w:rsidR="001A7078" w:rsidRDefault="001A7078" w:rsidP="00A15B81">
            <w:pPr>
              <w:spacing w:line="360" w:lineRule="auto"/>
            </w:pPr>
            <w:r w:rsidRPr="005B15CE">
              <w:rPr>
                <w:rFonts w:asciiTheme="majorBidi" w:hAnsiTheme="majorBidi" w:cstheme="majorBidi"/>
                <w:b/>
                <w:bCs/>
              </w:rPr>
              <w:t>Tableau 2.1</w:t>
            </w:r>
            <w:r w:rsidRPr="005B15CE">
              <w:rPr>
                <w:rFonts w:asciiTheme="majorBidi" w:hAnsiTheme="majorBidi" w:cstheme="majorBidi"/>
              </w:rPr>
              <w:t>.: Exemple de vote pour le candidat 3</w:t>
            </w:r>
            <w:r w:rsidR="00A15B81">
              <w:rPr>
                <w:rFonts w:asciiTheme="majorBidi" w:hAnsiTheme="majorBidi" w:cstheme="majorBidi"/>
              </w:rPr>
              <w:t>………………………………………………</w:t>
            </w:r>
          </w:p>
        </w:tc>
        <w:tc>
          <w:tcPr>
            <w:tcW w:w="599" w:type="dxa"/>
          </w:tcPr>
          <w:p w:rsidR="001A7078" w:rsidRDefault="001A7078" w:rsidP="0034099C">
            <w:r>
              <w:t>28</w:t>
            </w:r>
          </w:p>
        </w:tc>
      </w:tr>
      <w:tr w:rsidR="001A7078" w:rsidTr="009B58AC">
        <w:tc>
          <w:tcPr>
            <w:tcW w:w="8613" w:type="dxa"/>
          </w:tcPr>
          <w:p w:rsidR="001A7078" w:rsidRDefault="00544630" w:rsidP="00A15B81">
            <w:pPr>
              <w:spacing w:line="360" w:lineRule="auto"/>
            </w:pPr>
            <w:r w:rsidRPr="00DD45D5">
              <w:rPr>
                <w:rFonts w:asciiTheme="majorBidi" w:hAnsiTheme="majorBidi" w:cstheme="majorBidi"/>
                <w:b/>
                <w:bCs/>
              </w:rPr>
              <w:t>Table 3.1.:</w:t>
            </w:r>
            <w:r w:rsidRPr="00DD45D5">
              <w:rPr>
                <w:rFonts w:asciiTheme="majorBidi" w:hAnsiTheme="majorBidi" w:cstheme="majorBidi"/>
              </w:rPr>
              <w:t xml:space="preserve"> La liste électorale de toutes les personnes éligibles enregistrées</w:t>
            </w:r>
            <w:r w:rsidR="00A15B81">
              <w:rPr>
                <w:rFonts w:asciiTheme="majorBidi" w:hAnsiTheme="majorBidi" w:cstheme="majorBidi"/>
              </w:rPr>
              <w:t>……………………</w:t>
            </w:r>
          </w:p>
        </w:tc>
        <w:tc>
          <w:tcPr>
            <w:tcW w:w="599" w:type="dxa"/>
          </w:tcPr>
          <w:p w:rsidR="001A7078" w:rsidRDefault="00544630" w:rsidP="0034099C">
            <w:r>
              <w:t>37</w:t>
            </w:r>
          </w:p>
        </w:tc>
      </w:tr>
      <w:tr w:rsidR="001A7078" w:rsidTr="009B58AC">
        <w:tc>
          <w:tcPr>
            <w:tcW w:w="8613" w:type="dxa"/>
          </w:tcPr>
          <w:p w:rsidR="001A7078" w:rsidRDefault="00544630" w:rsidP="00A15B81">
            <w:pPr>
              <w:spacing w:line="360" w:lineRule="auto"/>
            </w:pPr>
            <w:r w:rsidRPr="00AA0EA2">
              <w:rPr>
                <w:rFonts w:asciiTheme="majorBidi" w:hAnsiTheme="majorBidi" w:cstheme="majorBidi"/>
                <w:b/>
                <w:bCs/>
              </w:rPr>
              <w:t>Table.3.2</w:t>
            </w:r>
            <w:r w:rsidRPr="00AA0EA2">
              <w:rPr>
                <w:rFonts w:asciiTheme="majorBidi" w:hAnsiTheme="majorBidi" w:cstheme="majorBidi"/>
              </w:rPr>
              <w:t>:Tableau de base de donné de bureau</w:t>
            </w:r>
            <w:r w:rsidR="00A15B81">
              <w:rPr>
                <w:rFonts w:asciiTheme="majorBidi" w:hAnsiTheme="majorBidi" w:cstheme="majorBidi"/>
              </w:rPr>
              <w:t>………………………………………………….</w:t>
            </w:r>
          </w:p>
        </w:tc>
        <w:tc>
          <w:tcPr>
            <w:tcW w:w="599" w:type="dxa"/>
          </w:tcPr>
          <w:p w:rsidR="001A7078" w:rsidRDefault="00544630" w:rsidP="0034099C">
            <w:r>
              <w:t>38</w:t>
            </w:r>
          </w:p>
        </w:tc>
      </w:tr>
      <w:tr w:rsidR="001A7078" w:rsidTr="009B58AC">
        <w:tc>
          <w:tcPr>
            <w:tcW w:w="8613" w:type="dxa"/>
          </w:tcPr>
          <w:p w:rsidR="001A7078" w:rsidRDefault="00544630" w:rsidP="00A15B81">
            <w:pPr>
              <w:spacing w:line="360" w:lineRule="auto"/>
            </w:pPr>
            <w:r>
              <w:rPr>
                <w:rFonts w:asciiTheme="majorBidi" w:hAnsiTheme="majorBidi" w:cstheme="majorBidi"/>
                <w:b/>
                <w:bCs/>
              </w:rPr>
              <w:t>T</w:t>
            </w:r>
            <w:r w:rsidRPr="00AE3C57">
              <w:rPr>
                <w:rFonts w:asciiTheme="majorBidi" w:hAnsiTheme="majorBidi" w:cstheme="majorBidi"/>
                <w:b/>
                <w:bCs/>
              </w:rPr>
              <w:t>able</w:t>
            </w:r>
            <w:r>
              <w:rPr>
                <w:rFonts w:asciiTheme="majorBidi" w:hAnsiTheme="majorBidi" w:cstheme="majorBidi"/>
                <w:b/>
                <w:bCs/>
              </w:rPr>
              <w:t>au</w:t>
            </w:r>
            <w:r w:rsidRPr="00AE3C57">
              <w:rPr>
                <w:rFonts w:asciiTheme="majorBidi" w:hAnsiTheme="majorBidi" w:cstheme="majorBidi"/>
                <w:b/>
                <w:bCs/>
              </w:rPr>
              <w:t>.3.3</w:t>
            </w:r>
            <w:r w:rsidRPr="00AE3C57">
              <w:rPr>
                <w:rFonts w:asciiTheme="majorBidi" w:hAnsiTheme="majorBidi" w:cstheme="majorBidi"/>
              </w:rPr>
              <w:t>:Tableau de base de donné de bureau de comptage</w:t>
            </w:r>
            <w:r w:rsidR="00A15B81">
              <w:rPr>
                <w:rFonts w:asciiTheme="majorBidi" w:hAnsiTheme="majorBidi" w:cstheme="majorBidi"/>
              </w:rPr>
              <w:t>…………………………………</w:t>
            </w:r>
          </w:p>
        </w:tc>
        <w:tc>
          <w:tcPr>
            <w:tcW w:w="599" w:type="dxa"/>
          </w:tcPr>
          <w:p w:rsidR="001A7078" w:rsidRDefault="00544630" w:rsidP="0034099C">
            <w:r>
              <w:t>38</w:t>
            </w:r>
          </w:p>
        </w:tc>
      </w:tr>
      <w:tr w:rsidR="001A7078" w:rsidTr="009B58AC">
        <w:tc>
          <w:tcPr>
            <w:tcW w:w="8613" w:type="dxa"/>
          </w:tcPr>
          <w:p w:rsidR="001A7078" w:rsidRDefault="00544630" w:rsidP="00A15B81">
            <w:pPr>
              <w:spacing w:line="360" w:lineRule="auto"/>
            </w:pPr>
            <w:r w:rsidRPr="008B4817">
              <w:rPr>
                <w:rFonts w:asciiTheme="majorBidi" w:hAnsiTheme="majorBidi" w:cstheme="majorBidi"/>
                <w:b/>
                <w:bCs/>
              </w:rPr>
              <w:t>Table.3.4.</w:t>
            </w:r>
            <w:r w:rsidRPr="008B4817">
              <w:rPr>
                <w:rFonts w:asciiTheme="majorBidi" w:hAnsiTheme="majorBidi" w:cstheme="majorBidi"/>
              </w:rPr>
              <w:t> : Tableau de votes déchiffrés</w:t>
            </w:r>
            <w:r w:rsidR="00A15B81">
              <w:rPr>
                <w:rFonts w:asciiTheme="majorBidi" w:hAnsiTheme="majorBidi" w:cstheme="majorBidi"/>
              </w:rPr>
              <w:t>…………………………………………………………</w:t>
            </w:r>
          </w:p>
        </w:tc>
        <w:tc>
          <w:tcPr>
            <w:tcW w:w="599" w:type="dxa"/>
          </w:tcPr>
          <w:p w:rsidR="001A7078" w:rsidRDefault="00544630" w:rsidP="0034099C">
            <w:r>
              <w:t>40</w:t>
            </w:r>
          </w:p>
        </w:tc>
      </w:tr>
      <w:tr w:rsidR="001A7078" w:rsidTr="009B58AC">
        <w:tc>
          <w:tcPr>
            <w:tcW w:w="8613" w:type="dxa"/>
          </w:tcPr>
          <w:p w:rsidR="001A7078" w:rsidRDefault="00544630" w:rsidP="00A15B81">
            <w:pPr>
              <w:spacing w:line="360" w:lineRule="auto"/>
            </w:pPr>
            <w:r w:rsidRPr="008B4817">
              <w:rPr>
                <w:rFonts w:asciiTheme="majorBidi" w:hAnsiTheme="majorBidi" w:cstheme="majorBidi"/>
                <w:b/>
                <w:bCs/>
              </w:rPr>
              <w:t>Table</w:t>
            </w:r>
            <w:r>
              <w:rPr>
                <w:rFonts w:asciiTheme="majorBidi" w:hAnsiTheme="majorBidi" w:cstheme="majorBidi"/>
                <w:b/>
                <w:bCs/>
              </w:rPr>
              <w:t>au</w:t>
            </w:r>
            <w:r w:rsidRPr="008B4817">
              <w:rPr>
                <w:rFonts w:asciiTheme="majorBidi" w:hAnsiTheme="majorBidi" w:cstheme="majorBidi"/>
                <w:b/>
                <w:bCs/>
              </w:rPr>
              <w:t>.3.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Pr="008B4817">
              <w:rPr>
                <w:rFonts w:asciiTheme="majorBidi" w:hAnsiTheme="majorBidi" w:cstheme="majorBidi"/>
                <w:b/>
                <w:bCs/>
              </w:rPr>
              <w:t>.</w:t>
            </w:r>
            <w:r w:rsidRPr="008B4817">
              <w:rPr>
                <w:rFonts w:asciiTheme="majorBidi" w:hAnsiTheme="majorBidi" w:cstheme="majorBidi"/>
              </w:rPr>
              <w:t> : Tableau de votes valides</w:t>
            </w:r>
            <w:r w:rsidR="00A15B81">
              <w:rPr>
                <w:rFonts w:asciiTheme="majorBidi" w:hAnsiTheme="majorBidi" w:cstheme="majorBidi"/>
              </w:rPr>
              <w:t>………………………………………………………….</w:t>
            </w:r>
          </w:p>
        </w:tc>
        <w:tc>
          <w:tcPr>
            <w:tcW w:w="599" w:type="dxa"/>
          </w:tcPr>
          <w:p w:rsidR="001A7078" w:rsidRDefault="00544630" w:rsidP="0034099C">
            <w:r>
              <w:t>40</w:t>
            </w:r>
          </w:p>
        </w:tc>
      </w:tr>
      <w:tr w:rsidR="00544630" w:rsidTr="009B58AC">
        <w:tc>
          <w:tcPr>
            <w:tcW w:w="8613" w:type="dxa"/>
          </w:tcPr>
          <w:p w:rsidR="00544630" w:rsidRPr="008B4817" w:rsidRDefault="00544630" w:rsidP="00A15B81">
            <w:pPr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8B4817">
              <w:rPr>
                <w:rFonts w:asciiTheme="majorBidi" w:hAnsiTheme="majorBidi" w:cstheme="majorBidi"/>
                <w:b/>
                <w:bCs/>
              </w:rPr>
              <w:t>Table</w:t>
            </w:r>
            <w:r>
              <w:rPr>
                <w:rFonts w:asciiTheme="majorBidi" w:hAnsiTheme="majorBidi" w:cstheme="majorBidi"/>
                <w:b/>
                <w:bCs/>
              </w:rPr>
              <w:t>au</w:t>
            </w:r>
            <w:r w:rsidRPr="008B4817">
              <w:rPr>
                <w:rFonts w:asciiTheme="majorBidi" w:hAnsiTheme="majorBidi" w:cstheme="majorBidi"/>
                <w:b/>
                <w:bCs/>
              </w:rPr>
              <w:t>.3.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Pr="008B4817">
              <w:rPr>
                <w:rFonts w:asciiTheme="majorBidi" w:hAnsiTheme="majorBidi" w:cstheme="majorBidi"/>
                <w:b/>
                <w:bCs/>
              </w:rPr>
              <w:t>.</w:t>
            </w:r>
            <w:r w:rsidRPr="008B4817">
              <w:rPr>
                <w:rFonts w:asciiTheme="majorBidi" w:hAnsiTheme="majorBidi" w:cstheme="majorBidi"/>
              </w:rPr>
              <w:t> : Tableau de votes clair</w:t>
            </w:r>
            <w:r w:rsidR="00A15B81">
              <w:rPr>
                <w:rFonts w:asciiTheme="majorBidi" w:hAnsiTheme="majorBidi" w:cstheme="majorBidi"/>
              </w:rPr>
              <w:t>…………………………………………………………….</w:t>
            </w:r>
          </w:p>
        </w:tc>
        <w:tc>
          <w:tcPr>
            <w:tcW w:w="599" w:type="dxa"/>
          </w:tcPr>
          <w:p w:rsidR="00544630" w:rsidRDefault="00544630" w:rsidP="0034099C">
            <w:r>
              <w:t>40</w:t>
            </w:r>
          </w:p>
        </w:tc>
      </w:tr>
      <w:tr w:rsidR="00544630" w:rsidTr="009B58AC">
        <w:tc>
          <w:tcPr>
            <w:tcW w:w="8613" w:type="dxa"/>
          </w:tcPr>
          <w:p w:rsidR="00544630" w:rsidRPr="008B4817" w:rsidRDefault="00D92D8E" w:rsidP="00A15B81">
            <w:pPr>
              <w:spacing w:line="360" w:lineRule="auto"/>
              <w:rPr>
                <w:rFonts w:asciiTheme="majorBidi" w:hAnsiTheme="majorBidi" w:cstheme="majorBidi"/>
                <w:b/>
                <w:bCs/>
              </w:rPr>
            </w:pPr>
            <w:r w:rsidRPr="00624D3B">
              <w:rPr>
                <w:b/>
                <w:bCs/>
              </w:rPr>
              <w:t xml:space="preserve">Tableau </w:t>
            </w:r>
            <w:r>
              <w:rPr>
                <w:b/>
                <w:bCs/>
              </w:rPr>
              <w:t>4</w:t>
            </w:r>
            <w:r w:rsidRPr="00624D3B">
              <w:rPr>
                <w:b/>
                <w:bCs/>
              </w:rPr>
              <w:t>.1</w:t>
            </w:r>
            <w:r w:rsidRPr="00624D3B">
              <w:t>.: base de données pour la validation</w:t>
            </w:r>
            <w:r w:rsidR="00A15B81" w:rsidRPr="00A15B81">
              <w:rPr>
                <w:rFonts w:asciiTheme="majorBidi" w:hAnsiTheme="majorBidi" w:cstheme="majorBidi"/>
              </w:rPr>
              <w:t>………………………</w:t>
            </w:r>
            <w:r w:rsidR="00A15B81">
              <w:rPr>
                <w:rFonts w:asciiTheme="majorBidi" w:hAnsiTheme="majorBidi" w:cstheme="majorBidi"/>
              </w:rPr>
              <w:t>………………………</w:t>
            </w:r>
          </w:p>
        </w:tc>
        <w:tc>
          <w:tcPr>
            <w:tcW w:w="599" w:type="dxa"/>
          </w:tcPr>
          <w:p w:rsidR="00544630" w:rsidRDefault="00D92D8E" w:rsidP="0034099C">
            <w:r>
              <w:t>50</w:t>
            </w:r>
          </w:p>
        </w:tc>
      </w:tr>
    </w:tbl>
    <w:p w:rsidR="0034099C" w:rsidRDefault="0034099C" w:rsidP="0034099C"/>
    <w:p w:rsidR="0034099C" w:rsidRDefault="0034099C" w:rsidP="0034099C">
      <w:bookmarkStart w:id="0" w:name="_GoBack"/>
      <w:bookmarkEnd w:id="0"/>
    </w:p>
    <w:p w:rsidR="0034099C" w:rsidRDefault="0034099C" w:rsidP="0034099C"/>
    <w:sectPr w:rsidR="0034099C" w:rsidSect="00EA65BA">
      <w:footerReference w:type="default" r:id="rId7"/>
      <w:pgSz w:w="11906" w:h="16838"/>
      <w:pgMar w:top="1418" w:right="1134" w:bottom="1418" w:left="1701" w:header="709" w:footer="709" w:gutter="0"/>
      <w:pgNumType w:fmt="upp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09" w:rsidRDefault="00CE2B09" w:rsidP="00EA65BA">
      <w:pPr>
        <w:spacing w:after="0" w:line="240" w:lineRule="auto"/>
      </w:pPr>
      <w:r>
        <w:separator/>
      </w:r>
    </w:p>
  </w:endnote>
  <w:endnote w:type="continuationSeparator" w:id="0">
    <w:p w:rsidR="00CE2B09" w:rsidRDefault="00CE2B09" w:rsidP="00EA6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46575"/>
      <w:docPartObj>
        <w:docPartGallery w:val="Page Numbers (Bottom of Page)"/>
        <w:docPartUnique/>
      </w:docPartObj>
    </w:sdtPr>
    <w:sdtContent>
      <w:p w:rsidR="00EA65BA" w:rsidRDefault="00EA65BA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VII</w:t>
        </w:r>
        <w:r>
          <w:fldChar w:fldCharType="end"/>
        </w:r>
      </w:p>
    </w:sdtContent>
  </w:sdt>
  <w:p w:rsidR="00EA65BA" w:rsidRDefault="00EA65B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09" w:rsidRDefault="00CE2B09" w:rsidP="00EA65BA">
      <w:pPr>
        <w:spacing w:after="0" w:line="240" w:lineRule="auto"/>
      </w:pPr>
      <w:r>
        <w:separator/>
      </w:r>
    </w:p>
  </w:footnote>
  <w:footnote w:type="continuationSeparator" w:id="0">
    <w:p w:rsidR="00CE2B09" w:rsidRDefault="00CE2B09" w:rsidP="00EA65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59C"/>
    <w:rsid w:val="000124E2"/>
    <w:rsid w:val="001A7078"/>
    <w:rsid w:val="0034099C"/>
    <w:rsid w:val="004B7B5C"/>
    <w:rsid w:val="00544630"/>
    <w:rsid w:val="0059127A"/>
    <w:rsid w:val="009B58AC"/>
    <w:rsid w:val="00A15B81"/>
    <w:rsid w:val="00A27F33"/>
    <w:rsid w:val="00A671A4"/>
    <w:rsid w:val="00A948F3"/>
    <w:rsid w:val="00B20C76"/>
    <w:rsid w:val="00CE2B09"/>
    <w:rsid w:val="00D9059C"/>
    <w:rsid w:val="00D92D8E"/>
    <w:rsid w:val="00EA65BA"/>
    <w:rsid w:val="00F2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4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A6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65BA"/>
  </w:style>
  <w:style w:type="paragraph" w:styleId="Pieddepage">
    <w:name w:val="footer"/>
    <w:basedOn w:val="Normal"/>
    <w:link w:val="PieddepageCar"/>
    <w:uiPriority w:val="99"/>
    <w:unhideWhenUsed/>
    <w:rsid w:val="00EA6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65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4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A6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65BA"/>
  </w:style>
  <w:style w:type="paragraph" w:styleId="Pieddepage">
    <w:name w:val="footer"/>
    <w:basedOn w:val="Normal"/>
    <w:link w:val="PieddepageCar"/>
    <w:uiPriority w:val="99"/>
    <w:unhideWhenUsed/>
    <w:rsid w:val="00EA6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compaq</cp:lastModifiedBy>
  <cp:revision>12</cp:revision>
  <dcterms:created xsi:type="dcterms:W3CDTF">2013-06-10T18:38:00Z</dcterms:created>
  <dcterms:modified xsi:type="dcterms:W3CDTF">2013-06-10T19:12:00Z</dcterms:modified>
</cp:coreProperties>
</file>